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11716" w14:textId="1869F697" w:rsidR="00053F2F" w:rsidRPr="00DA656E" w:rsidRDefault="00DA656E" w:rsidP="00727069">
      <w:pPr>
        <w:widowControl w:val="0"/>
        <w:autoSpaceDE w:val="0"/>
        <w:autoSpaceDN w:val="0"/>
        <w:adjustRightInd w:val="0"/>
        <w:rPr>
          <w:rFonts w:ascii="Arial" w:hAnsi="Arial" w:cs="Arial"/>
          <w:b/>
          <w:i/>
          <w:iCs/>
          <w:spacing w:val="-4"/>
        </w:rPr>
      </w:pPr>
      <w:r w:rsidRPr="001F3AE8">
        <w:rPr>
          <w:rFonts w:cs="Arial"/>
          <w:noProof/>
          <w:spacing w:val="-4"/>
          <w:sz w:val="22"/>
        </w:rPr>
        <w:drawing>
          <wp:anchor distT="0" distB="0" distL="114300" distR="114300" simplePos="0" relativeHeight="251666432" behindDoc="0" locked="0" layoutInCell="1" allowOverlap="1" wp14:anchorId="1F45222A" wp14:editId="136B3E4D">
            <wp:simplePos x="0" y="0"/>
            <wp:positionH relativeFrom="column">
              <wp:posOffset>5218665</wp:posOffset>
            </wp:positionH>
            <wp:positionV relativeFrom="paragraph">
              <wp:posOffset>-69632</wp:posOffset>
            </wp:positionV>
            <wp:extent cx="767329" cy="520611"/>
            <wp:effectExtent l="0" t="0" r="0" b="635"/>
            <wp:wrapNone/>
            <wp:docPr id="6" name="Picture 6" descr="PA_logo_tm_cmyk_xl hi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_logo_tm_cmyk_xl hi res.jpg"/>
                    <pic:cNvPicPr>
                      <a:picLocks noChangeAspect="1" noChangeArrowheads="1"/>
                    </pic:cNvPicPr>
                  </pic:nvPicPr>
                  <pic:blipFill>
                    <a:blip r:embed="rId7" cstate="print"/>
                    <a:srcRect/>
                    <a:stretch>
                      <a:fillRect/>
                    </a:stretch>
                  </pic:blipFill>
                  <pic:spPr bwMode="auto">
                    <a:xfrm>
                      <a:off x="0" y="0"/>
                      <a:ext cx="767329" cy="520611"/>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1F3AE8">
        <w:rPr>
          <w:rFonts w:ascii="Arial" w:eastAsia="Microsoft JhengHei" w:hAnsi="Arial" w:cs="Arial"/>
          <w:b/>
          <w:noProof/>
          <w:color w:val="FF0000"/>
          <w:spacing w:val="-4"/>
          <w:sz w:val="22"/>
          <w:szCs w:val="22"/>
        </w:rPr>
        <w:drawing>
          <wp:anchor distT="0" distB="0" distL="114300" distR="114300" simplePos="0" relativeHeight="251664384" behindDoc="0" locked="0" layoutInCell="1" allowOverlap="1" wp14:anchorId="041924AD" wp14:editId="7B960328">
            <wp:simplePos x="0" y="0"/>
            <wp:positionH relativeFrom="column">
              <wp:posOffset>4214932</wp:posOffset>
            </wp:positionH>
            <wp:positionV relativeFrom="paragraph">
              <wp:posOffset>-178129</wp:posOffset>
            </wp:positionV>
            <wp:extent cx="748061" cy="70338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061" cy="7033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F3AE8">
        <w:rPr>
          <w:rFonts w:ascii="Arial" w:eastAsia="Microsoft JhengHei" w:hAnsi="Arial" w:cs="Arial"/>
          <w:b/>
          <w:noProof/>
          <w:color w:val="FF0000"/>
          <w:spacing w:val="-4"/>
          <w:sz w:val="40"/>
          <w:szCs w:val="40"/>
        </w:rPr>
        <w:drawing>
          <wp:anchor distT="0" distB="0" distL="114300" distR="114300" simplePos="0" relativeHeight="251662336" behindDoc="0" locked="0" layoutInCell="1" allowOverlap="1" wp14:anchorId="152F6DD2" wp14:editId="6E41C8E7">
            <wp:simplePos x="0" y="0"/>
            <wp:positionH relativeFrom="column">
              <wp:posOffset>3439604</wp:posOffset>
            </wp:positionH>
            <wp:positionV relativeFrom="paragraph">
              <wp:posOffset>-229284</wp:posOffset>
            </wp:positionV>
            <wp:extent cx="520197" cy="792467"/>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197" cy="792467"/>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86F61" w:rsidRPr="001F3AE8">
        <w:rPr>
          <w:rFonts w:ascii="Arial" w:hAnsi="Arial" w:cs="Arial"/>
          <w:b/>
          <w:i/>
          <w:iCs/>
          <w:spacing w:val="-4"/>
        </w:rPr>
        <w:t xml:space="preserve"> </w:t>
      </w:r>
    </w:p>
    <w:p w14:paraId="08F7225E" w14:textId="00DC9549" w:rsidR="00CA2A14" w:rsidRPr="001F3AE8" w:rsidRDefault="00053F2F" w:rsidP="00DA656E">
      <w:pPr>
        <w:widowControl w:val="0"/>
        <w:autoSpaceDE w:val="0"/>
        <w:autoSpaceDN w:val="0"/>
        <w:adjustRightInd w:val="0"/>
        <w:rPr>
          <w:rFonts w:ascii="Arial" w:hAnsi="Arial" w:cs="Arial"/>
          <w:b/>
          <w:iCs/>
          <w:spacing w:val="-4"/>
          <w:sz w:val="28"/>
          <w:szCs w:val="28"/>
        </w:rPr>
      </w:pPr>
      <w:r w:rsidRPr="001F3AE8">
        <w:rPr>
          <w:rFonts w:ascii="Arial" w:hAnsi="Arial" w:cs="Arial"/>
          <w:b/>
          <w:i/>
          <w:iCs/>
          <w:spacing w:val="-4"/>
          <w:sz w:val="28"/>
          <w:szCs w:val="28"/>
        </w:rPr>
        <w:t xml:space="preserve"> </w:t>
      </w:r>
      <w:r w:rsidR="00DA656E">
        <w:rPr>
          <w:rFonts w:ascii="Arial" w:hAnsi="Arial" w:cs="Arial"/>
          <w:b/>
          <w:i/>
          <w:iCs/>
          <w:spacing w:val="-4"/>
          <w:sz w:val="28"/>
          <w:szCs w:val="28"/>
        </w:rPr>
        <w:t xml:space="preserve">        </w:t>
      </w:r>
      <w:r w:rsidR="00727069" w:rsidRPr="001F3AE8">
        <w:rPr>
          <w:rFonts w:ascii="Arial" w:hAnsi="Arial" w:cs="Arial"/>
          <w:b/>
          <w:i/>
          <w:iCs/>
          <w:spacing w:val="-4"/>
          <w:sz w:val="28"/>
          <w:szCs w:val="28"/>
        </w:rPr>
        <w:t>PRESS RELEASE</w:t>
      </w:r>
    </w:p>
    <w:p w14:paraId="3E8DA903" w14:textId="693F9940" w:rsidR="003875E7" w:rsidRPr="001F3AE8" w:rsidRDefault="003875E7" w:rsidP="00BD7FF3">
      <w:pPr>
        <w:widowControl w:val="0"/>
        <w:autoSpaceDE w:val="0"/>
        <w:autoSpaceDN w:val="0"/>
        <w:adjustRightInd w:val="0"/>
        <w:rPr>
          <w:rFonts w:ascii="Arial Narrow" w:hAnsi="Arial Narrow" w:cs="Arial"/>
          <w:b/>
          <w:iCs/>
          <w:spacing w:val="-4"/>
          <w:sz w:val="30"/>
          <w:szCs w:val="30"/>
        </w:rPr>
      </w:pPr>
    </w:p>
    <w:p w14:paraId="04EBC059" w14:textId="2155BFD2" w:rsidR="00DA656E" w:rsidRPr="00266C70" w:rsidRDefault="00DA656E" w:rsidP="00D938C3">
      <w:pPr>
        <w:pStyle w:val="NormalWeb"/>
        <w:adjustRightInd w:val="0"/>
        <w:spacing w:before="120" w:beforeAutospacing="0" w:after="0" w:afterAutospacing="0"/>
        <w:jc w:val="center"/>
        <w:rPr>
          <w:rFonts w:asciiTheme="majorHAnsi" w:hAnsiTheme="majorHAnsi" w:cs="Calibri (Headings)"/>
          <w:b/>
          <w:bCs/>
          <w:color w:val="021435"/>
          <w:spacing w:val="-4"/>
          <w:sz w:val="28"/>
          <w:szCs w:val="28"/>
        </w:rPr>
      </w:pPr>
      <w:r w:rsidRPr="00266C70">
        <w:rPr>
          <w:rFonts w:asciiTheme="majorHAnsi" w:hAnsiTheme="majorHAnsi" w:cs="Calibri (Headings)"/>
          <w:b/>
          <w:bCs/>
          <w:color w:val="021435"/>
          <w:spacing w:val="-4"/>
          <w:sz w:val="28"/>
          <w:szCs w:val="28"/>
        </w:rPr>
        <w:t>Eighteen Shark and Ray Species Granted New Global Trade Controls at Wildlife Conference</w:t>
      </w:r>
    </w:p>
    <w:p w14:paraId="633ECFCD" w14:textId="708323C2" w:rsidR="00DA656E" w:rsidRPr="00266C70" w:rsidRDefault="00DA656E" w:rsidP="00D938C3">
      <w:pPr>
        <w:pStyle w:val="NormalWeb"/>
        <w:adjustRightInd w:val="0"/>
        <w:spacing w:before="0" w:beforeAutospacing="0" w:after="0" w:afterAutospacing="0"/>
        <w:jc w:val="center"/>
        <w:rPr>
          <w:rFonts w:asciiTheme="majorHAnsi" w:hAnsiTheme="majorHAnsi" w:cs="Calibri (Headings)"/>
          <w:b/>
          <w:bCs/>
          <w:color w:val="021435"/>
          <w:spacing w:val="-8"/>
          <w:sz w:val="26"/>
          <w:szCs w:val="26"/>
        </w:rPr>
      </w:pPr>
      <w:r w:rsidRPr="00266C70">
        <w:rPr>
          <w:rFonts w:asciiTheme="majorHAnsi" w:hAnsiTheme="majorHAnsi" w:cs="Calibri (Headings)"/>
          <w:i/>
          <w:iCs/>
          <w:color w:val="021435"/>
          <w:spacing w:val="-8"/>
          <w:sz w:val="26"/>
          <w:szCs w:val="26"/>
        </w:rPr>
        <w:t>Makos, Wedgefishes, and Giant Guitarfishes listed under CITES with support from more than 100 countries</w:t>
      </w:r>
    </w:p>
    <w:p w14:paraId="7BB6D186" w14:textId="7EFF2A51" w:rsidR="00DA656E" w:rsidRPr="00266C70" w:rsidRDefault="00DA656E" w:rsidP="00DA656E">
      <w:pPr>
        <w:pStyle w:val="NormalWeb"/>
        <w:jc w:val="both"/>
        <w:rPr>
          <w:rFonts w:asciiTheme="majorHAnsi" w:hAnsiTheme="majorHAnsi" w:cstheme="majorHAnsi"/>
          <w:color w:val="021435"/>
          <w:sz w:val="22"/>
          <w:szCs w:val="22"/>
        </w:rPr>
      </w:pPr>
      <w:r w:rsidRPr="00266C70">
        <w:rPr>
          <w:rFonts w:asciiTheme="majorHAnsi" w:hAnsiTheme="majorHAnsi" w:cstheme="majorHAnsi"/>
          <w:b/>
          <w:bCs/>
          <w:color w:val="021435"/>
          <w:sz w:val="22"/>
          <w:szCs w:val="22"/>
        </w:rPr>
        <w:t xml:space="preserve">Geneva, Switzerland. August 28, 2019. </w:t>
      </w:r>
      <w:r w:rsidRPr="00266C70">
        <w:rPr>
          <w:rFonts w:asciiTheme="majorHAnsi" w:hAnsiTheme="majorHAnsi" w:cstheme="majorHAnsi"/>
          <w:color w:val="021435"/>
          <w:sz w:val="22"/>
          <w:szCs w:val="22"/>
        </w:rPr>
        <w:t xml:space="preserve">Conservation groups are praising today’s confirmation that all species of Wedgefishes, Giant Guitarfishes, and Mako Sharks will be added to Appendix II of the Convention on International Trade in Endangered Species (CITES). The listings mandate that countries track exports as well as high seas take, and demonstrate that </w:t>
      </w:r>
      <w:r w:rsidR="00266C70">
        <w:rPr>
          <w:rFonts w:asciiTheme="majorHAnsi" w:hAnsiTheme="majorHAnsi" w:cstheme="majorHAnsi"/>
          <w:color w:val="021435"/>
          <w:sz w:val="22"/>
          <w:szCs w:val="22"/>
        </w:rPr>
        <w:t xml:space="preserve">internationally traded </w:t>
      </w:r>
      <w:r w:rsidRPr="00266C70">
        <w:rPr>
          <w:rFonts w:asciiTheme="majorHAnsi" w:hAnsiTheme="majorHAnsi" w:cstheme="majorHAnsi"/>
          <w:color w:val="021435"/>
          <w:sz w:val="22"/>
          <w:szCs w:val="22"/>
        </w:rPr>
        <w:t>products from thes</w:t>
      </w:r>
      <w:bookmarkStart w:id="0" w:name="_GoBack"/>
      <w:bookmarkEnd w:id="0"/>
      <w:r w:rsidRPr="00266C70">
        <w:rPr>
          <w:rFonts w:asciiTheme="majorHAnsi" w:hAnsiTheme="majorHAnsi" w:cstheme="majorHAnsi"/>
          <w:color w:val="021435"/>
          <w:sz w:val="22"/>
          <w:szCs w:val="22"/>
        </w:rPr>
        <w:t xml:space="preserve">e species are </w:t>
      </w:r>
      <w:r w:rsidR="00266C70">
        <w:rPr>
          <w:rFonts w:asciiTheme="majorHAnsi" w:hAnsiTheme="majorHAnsi" w:cstheme="majorHAnsi"/>
          <w:color w:val="021435"/>
          <w:sz w:val="22"/>
          <w:szCs w:val="22"/>
        </w:rPr>
        <w:t xml:space="preserve">legally </w:t>
      </w:r>
      <w:r w:rsidRPr="00266C70">
        <w:rPr>
          <w:rFonts w:asciiTheme="majorHAnsi" w:hAnsiTheme="majorHAnsi" w:cstheme="majorHAnsi"/>
          <w:color w:val="021435"/>
          <w:sz w:val="22"/>
          <w:szCs w:val="22"/>
        </w:rPr>
        <w:t>sourced</w:t>
      </w:r>
      <w:r w:rsidR="00266C70">
        <w:rPr>
          <w:rFonts w:asciiTheme="majorHAnsi" w:hAnsiTheme="majorHAnsi" w:cstheme="majorHAnsi"/>
          <w:color w:val="021435"/>
          <w:sz w:val="22"/>
          <w:szCs w:val="22"/>
        </w:rPr>
        <w:t xml:space="preserve"> </w:t>
      </w:r>
      <w:r w:rsidRPr="00266C70">
        <w:rPr>
          <w:rFonts w:asciiTheme="majorHAnsi" w:hAnsiTheme="majorHAnsi" w:cstheme="majorHAnsi"/>
          <w:color w:val="021435"/>
          <w:sz w:val="22"/>
          <w:szCs w:val="22"/>
        </w:rPr>
        <w:t xml:space="preserve">from sustainable fisheries. </w:t>
      </w:r>
    </w:p>
    <w:p w14:paraId="2F90EAA8" w14:textId="2187E5C2" w:rsidR="00DA656E" w:rsidRPr="00266C70" w:rsidRDefault="00DA656E" w:rsidP="00DA656E">
      <w:pPr>
        <w:pStyle w:val="NormalWeb"/>
        <w:jc w:val="both"/>
        <w:rPr>
          <w:rFonts w:asciiTheme="majorHAnsi" w:hAnsiTheme="majorHAnsi" w:cstheme="majorHAnsi"/>
          <w:color w:val="000000" w:themeColor="text1"/>
          <w:sz w:val="22"/>
          <w:szCs w:val="22"/>
        </w:rPr>
      </w:pPr>
      <w:r w:rsidRPr="00266C70">
        <w:rPr>
          <w:rFonts w:asciiTheme="majorHAnsi" w:hAnsiTheme="majorHAnsi" w:cstheme="majorHAnsi"/>
          <w:color w:val="000000" w:themeColor="text1"/>
          <w:sz w:val="22"/>
          <w:szCs w:val="22"/>
        </w:rPr>
        <w:t xml:space="preserve">“Today’s decisions offer promise of a brighter future for </w:t>
      </w:r>
      <w:r w:rsidRPr="00266C70">
        <w:rPr>
          <w:rFonts w:asciiTheme="majorHAnsi" w:eastAsia="Times New Roman" w:hAnsiTheme="majorHAnsi" w:cstheme="majorHAnsi"/>
          <w:color w:val="000000" w:themeColor="text1"/>
          <w:sz w:val="22"/>
          <w:szCs w:val="22"/>
        </w:rPr>
        <w:t xml:space="preserve">these highly threatened shark </w:t>
      </w:r>
      <w:r w:rsidRPr="00266C70">
        <w:rPr>
          <w:rFonts w:asciiTheme="majorHAnsi" w:hAnsiTheme="majorHAnsi" w:cstheme="majorHAnsi"/>
          <w:color w:val="000000" w:themeColor="text1"/>
          <w:sz w:val="22"/>
          <w:szCs w:val="22"/>
        </w:rPr>
        <w:t>and</w:t>
      </w:r>
      <w:r w:rsidRPr="00266C70">
        <w:rPr>
          <w:rFonts w:asciiTheme="majorHAnsi" w:eastAsia="Times New Roman" w:hAnsiTheme="majorHAnsi" w:cstheme="majorHAnsi"/>
          <w:color w:val="000000" w:themeColor="text1"/>
          <w:sz w:val="22"/>
          <w:szCs w:val="22"/>
        </w:rPr>
        <w:t xml:space="preserve"> ray species</w:t>
      </w:r>
      <w:r w:rsidRPr="00266C70">
        <w:rPr>
          <w:rFonts w:asciiTheme="majorHAnsi" w:hAnsiTheme="majorHAnsi" w:cstheme="majorHAnsi"/>
          <w:color w:val="000000" w:themeColor="text1"/>
          <w:sz w:val="22"/>
          <w:szCs w:val="22"/>
        </w:rPr>
        <w:t xml:space="preserve">, as international trade has been a major factor in depletion of their slow growing populations,” said Sonja Fordham, President of Shark Advocates International, a project of The Ocean Foundation. “CITES listing can help end unsustainable use of Makos, Wedgefishes, and Giant Guitarfishes by prompting improved trade data and much-needed limits on exploitation, while complementing other conservation commitments. As fishing is the main threat to sharks and rays, it’s essential that countries’ CITES representatives work with </w:t>
      </w:r>
      <w:r w:rsidR="00D938C3" w:rsidRPr="00266C70">
        <w:rPr>
          <w:rFonts w:asciiTheme="majorHAnsi" w:hAnsiTheme="majorHAnsi" w:cstheme="majorHAnsi"/>
          <w:color w:val="000000" w:themeColor="text1"/>
          <w:sz w:val="22"/>
          <w:szCs w:val="22"/>
        </w:rPr>
        <w:t xml:space="preserve">their national fisheries agency </w:t>
      </w:r>
      <w:r w:rsidRPr="00266C70">
        <w:rPr>
          <w:rFonts w:asciiTheme="majorHAnsi" w:hAnsiTheme="majorHAnsi" w:cstheme="majorHAnsi"/>
          <w:color w:val="000000" w:themeColor="text1"/>
          <w:sz w:val="22"/>
          <w:szCs w:val="22"/>
        </w:rPr>
        <w:t>counterparts to ensure that the new obligations are carried out</w:t>
      </w:r>
      <w:r w:rsidR="00D938C3" w:rsidRPr="00266C70">
        <w:rPr>
          <w:rFonts w:asciiTheme="majorHAnsi" w:hAnsiTheme="majorHAnsi" w:cstheme="majorHAnsi"/>
          <w:color w:val="000000" w:themeColor="text1"/>
          <w:sz w:val="22"/>
          <w:szCs w:val="22"/>
        </w:rPr>
        <w:t xml:space="preserve"> over the coming months</w:t>
      </w:r>
      <w:r w:rsidRPr="00266C70">
        <w:rPr>
          <w:rFonts w:asciiTheme="majorHAnsi" w:hAnsiTheme="majorHAnsi" w:cstheme="majorHAnsi"/>
          <w:color w:val="000000" w:themeColor="text1"/>
          <w:sz w:val="22"/>
          <w:szCs w:val="22"/>
        </w:rPr>
        <w:t>.”</w:t>
      </w:r>
    </w:p>
    <w:p w14:paraId="6586F4F0" w14:textId="4A5AA98E" w:rsidR="00DA656E" w:rsidRPr="00266C70" w:rsidRDefault="00DA656E" w:rsidP="00DA656E">
      <w:pPr>
        <w:pStyle w:val="NormalWeb"/>
        <w:jc w:val="both"/>
        <w:rPr>
          <w:rFonts w:asciiTheme="majorHAnsi" w:hAnsiTheme="majorHAnsi" w:cstheme="majorHAnsi"/>
          <w:color w:val="000000" w:themeColor="text1"/>
          <w:sz w:val="22"/>
          <w:szCs w:val="22"/>
        </w:rPr>
      </w:pPr>
      <w:r w:rsidRPr="00266C70">
        <w:rPr>
          <w:rFonts w:asciiTheme="majorHAnsi" w:hAnsiTheme="majorHAnsi" w:cstheme="majorHAnsi"/>
          <w:color w:val="000000" w:themeColor="text1"/>
          <w:sz w:val="22"/>
          <w:szCs w:val="22"/>
        </w:rPr>
        <w:t xml:space="preserve">Shortfin Makos, exceptionally valuable and vulnerable oceanic sharks, are at risk from targeted and incidental fishing driven by demand for meat and fins. </w:t>
      </w:r>
      <w:r w:rsidR="005012C7" w:rsidRPr="00266C70">
        <w:rPr>
          <w:rFonts w:asciiTheme="majorHAnsi" w:hAnsiTheme="majorHAnsi" w:cstheme="majorHAnsi"/>
          <w:color w:val="000000" w:themeColor="text1"/>
          <w:sz w:val="22"/>
          <w:szCs w:val="22"/>
        </w:rPr>
        <w:t>A</w:t>
      </w:r>
      <w:r w:rsidRPr="00266C70">
        <w:rPr>
          <w:rFonts w:asciiTheme="majorHAnsi" w:hAnsiTheme="majorHAnsi" w:cstheme="majorHAnsi"/>
          <w:color w:val="000000" w:themeColor="text1"/>
          <w:sz w:val="22"/>
          <w:szCs w:val="22"/>
        </w:rPr>
        <w:t xml:space="preserve"> lack of limits on take is leading to overfishing and a worldwide decreasing trend. Both the Shortfin Mako and the rarer Longfin Mako Shark are classified as Endangered on the IUCN Red List. </w:t>
      </w:r>
    </w:p>
    <w:p w14:paraId="056F8717" w14:textId="43B695FB" w:rsidR="00DA656E" w:rsidRPr="00266C70" w:rsidRDefault="00DA656E" w:rsidP="00DA656E">
      <w:pPr>
        <w:pStyle w:val="NormalWeb"/>
        <w:jc w:val="both"/>
        <w:rPr>
          <w:rFonts w:asciiTheme="majorHAnsi" w:hAnsiTheme="majorHAnsi" w:cstheme="majorHAnsi"/>
          <w:color w:val="000000" w:themeColor="text1"/>
          <w:sz w:val="22"/>
          <w:szCs w:val="22"/>
        </w:rPr>
      </w:pPr>
      <w:r w:rsidRPr="00266C70">
        <w:rPr>
          <w:rFonts w:asciiTheme="majorHAnsi" w:hAnsiTheme="majorHAnsi" w:cstheme="majorHAnsi"/>
          <w:color w:val="000000" w:themeColor="text1"/>
          <w:sz w:val="22"/>
          <w:szCs w:val="22"/>
        </w:rPr>
        <w:t xml:space="preserve">The North Atlantic offers the clearest case of </w:t>
      </w:r>
      <w:r w:rsidR="00D938C3" w:rsidRPr="00266C70">
        <w:rPr>
          <w:rFonts w:asciiTheme="majorHAnsi" w:hAnsiTheme="majorHAnsi" w:cstheme="majorHAnsi"/>
          <w:color w:val="000000" w:themeColor="text1"/>
          <w:sz w:val="22"/>
          <w:szCs w:val="22"/>
        </w:rPr>
        <w:t xml:space="preserve">Shortfin </w:t>
      </w:r>
      <w:r w:rsidRPr="00266C70">
        <w:rPr>
          <w:rFonts w:asciiTheme="majorHAnsi" w:hAnsiTheme="majorHAnsi" w:cstheme="majorHAnsi"/>
          <w:color w:val="000000" w:themeColor="text1"/>
          <w:sz w:val="22"/>
          <w:szCs w:val="22"/>
        </w:rPr>
        <w:t xml:space="preserve">Mako overfishing and decline. In 2019, </w:t>
      </w:r>
      <w:r w:rsidRPr="00266C70">
        <w:rPr>
          <w:rFonts w:asciiTheme="majorHAnsi" w:hAnsiTheme="majorHAnsi" w:cstheme="majorHAnsi"/>
          <w:color w:val="000000" w:themeColor="text1"/>
          <w:sz w:val="22"/>
          <w:szCs w:val="22"/>
          <w:shd w:val="clear" w:color="auto" w:fill="FFFFFF"/>
        </w:rPr>
        <w:t>scientists associated with the International Commission for the Conservation of Atlantic Tunas (ICCAT) reported that North Atlantic Shortfin Mako c</w:t>
      </w:r>
      <w:r w:rsidRPr="00266C70">
        <w:rPr>
          <w:rFonts w:asciiTheme="majorHAnsi" w:eastAsia="Times New Roman" w:hAnsiTheme="majorHAnsi" w:cstheme="majorHAnsi"/>
          <w:color w:val="000000" w:themeColor="text1"/>
          <w:sz w:val="22"/>
          <w:szCs w:val="22"/>
          <w:shd w:val="clear" w:color="auto" w:fill="FFFFFF"/>
        </w:rPr>
        <w:t>atches</w:t>
      </w:r>
      <w:r w:rsidRPr="00266C70">
        <w:rPr>
          <w:rFonts w:asciiTheme="majorHAnsi" w:hAnsiTheme="majorHAnsi" w:cstheme="majorHAnsi"/>
          <w:color w:val="000000" w:themeColor="text1"/>
          <w:sz w:val="22"/>
          <w:szCs w:val="22"/>
          <w:shd w:val="clear" w:color="auto" w:fill="FFFFFF"/>
        </w:rPr>
        <w:t xml:space="preserve"> need to b</w:t>
      </w:r>
      <w:r w:rsidRPr="00266C70">
        <w:rPr>
          <w:rFonts w:asciiTheme="majorHAnsi" w:eastAsia="Times New Roman" w:hAnsiTheme="majorHAnsi" w:cstheme="majorHAnsi"/>
          <w:color w:val="000000" w:themeColor="text1"/>
          <w:sz w:val="22"/>
          <w:szCs w:val="22"/>
          <w:shd w:val="clear" w:color="auto" w:fill="FFFFFF"/>
        </w:rPr>
        <w:t xml:space="preserve">e cut by roughly an order of magnitude </w:t>
      </w:r>
      <w:r w:rsidRPr="00266C70">
        <w:rPr>
          <w:rFonts w:asciiTheme="majorHAnsi" w:hAnsiTheme="majorHAnsi" w:cstheme="majorHAnsi"/>
          <w:color w:val="000000" w:themeColor="text1"/>
          <w:sz w:val="22"/>
          <w:szCs w:val="22"/>
          <w:shd w:val="clear" w:color="auto" w:fill="FFFFFF"/>
        </w:rPr>
        <w:t xml:space="preserve">(~3000 to ~300 tonnes per year) </w:t>
      </w:r>
      <w:r w:rsidRPr="00266C70">
        <w:rPr>
          <w:rFonts w:asciiTheme="majorHAnsi" w:eastAsia="Times New Roman" w:hAnsiTheme="majorHAnsi" w:cstheme="majorHAnsi"/>
          <w:color w:val="000000" w:themeColor="text1"/>
          <w:sz w:val="22"/>
          <w:szCs w:val="22"/>
          <w:shd w:val="clear" w:color="auto" w:fill="FFFFFF"/>
        </w:rPr>
        <w:t>to give th</w:t>
      </w:r>
      <w:r w:rsidRPr="00266C70">
        <w:rPr>
          <w:rFonts w:asciiTheme="majorHAnsi" w:hAnsiTheme="majorHAnsi" w:cstheme="majorHAnsi"/>
          <w:color w:val="000000" w:themeColor="text1"/>
          <w:sz w:val="22"/>
          <w:szCs w:val="22"/>
          <w:shd w:val="clear" w:color="auto" w:fill="FFFFFF"/>
        </w:rPr>
        <w:t>e</w:t>
      </w:r>
      <w:r w:rsidRPr="00266C70">
        <w:rPr>
          <w:rFonts w:asciiTheme="majorHAnsi" w:eastAsia="Times New Roman" w:hAnsiTheme="majorHAnsi" w:cstheme="majorHAnsi"/>
          <w:color w:val="000000" w:themeColor="text1"/>
          <w:sz w:val="22"/>
          <w:szCs w:val="22"/>
          <w:shd w:val="clear" w:color="auto" w:fill="FFFFFF"/>
        </w:rPr>
        <w:t xml:space="preserve"> population a decent </w:t>
      </w:r>
      <w:r w:rsidRPr="00266C70">
        <w:rPr>
          <w:rFonts w:asciiTheme="majorHAnsi" w:hAnsiTheme="majorHAnsi" w:cstheme="majorHAnsi"/>
          <w:color w:val="000000" w:themeColor="text1"/>
          <w:sz w:val="22"/>
          <w:szCs w:val="22"/>
          <w:shd w:val="clear" w:color="auto" w:fill="FFFFFF"/>
        </w:rPr>
        <w:t>(</w:t>
      </w:r>
      <w:r w:rsidRPr="00266C70">
        <w:rPr>
          <w:rFonts w:asciiTheme="majorHAnsi" w:eastAsia="Times New Roman" w:hAnsiTheme="majorHAnsi" w:cstheme="majorHAnsi"/>
          <w:color w:val="000000" w:themeColor="text1"/>
          <w:sz w:val="22"/>
          <w:szCs w:val="22"/>
          <w:shd w:val="clear" w:color="auto" w:fill="FFFFFF"/>
        </w:rPr>
        <w:t>60%</w:t>
      </w:r>
      <w:r w:rsidRPr="00266C70">
        <w:rPr>
          <w:rFonts w:asciiTheme="majorHAnsi" w:hAnsiTheme="majorHAnsi" w:cstheme="majorHAnsi"/>
          <w:color w:val="000000" w:themeColor="text1"/>
          <w:sz w:val="22"/>
          <w:szCs w:val="22"/>
          <w:shd w:val="clear" w:color="auto" w:fill="FFFFFF"/>
        </w:rPr>
        <w:t>)</w:t>
      </w:r>
      <w:r w:rsidRPr="00266C70">
        <w:rPr>
          <w:rFonts w:asciiTheme="majorHAnsi" w:eastAsia="Times New Roman" w:hAnsiTheme="majorHAnsi" w:cstheme="majorHAnsi"/>
          <w:color w:val="000000" w:themeColor="text1"/>
          <w:sz w:val="22"/>
          <w:szCs w:val="22"/>
          <w:shd w:val="clear" w:color="auto" w:fill="FFFFFF"/>
        </w:rPr>
        <w:t xml:space="preserve"> chance of recovering within five decades.</w:t>
      </w:r>
      <w:r w:rsidRPr="00266C70">
        <w:rPr>
          <w:rFonts w:asciiTheme="majorHAnsi" w:hAnsiTheme="majorHAnsi" w:cstheme="majorHAnsi"/>
          <w:color w:val="000000" w:themeColor="text1"/>
          <w:sz w:val="22"/>
          <w:szCs w:val="22"/>
          <w:shd w:val="clear" w:color="auto" w:fill="FFFFFF"/>
        </w:rPr>
        <w:t xml:space="preserve"> Taking into account incidental mortality, ICCAT scientists are recommending a </w:t>
      </w:r>
      <w:r w:rsidR="005012C7" w:rsidRPr="00266C70">
        <w:rPr>
          <w:rFonts w:asciiTheme="majorHAnsi" w:hAnsiTheme="majorHAnsi" w:cstheme="majorHAnsi"/>
          <w:color w:val="000000" w:themeColor="text1"/>
          <w:sz w:val="22"/>
          <w:szCs w:val="22"/>
          <w:shd w:val="clear" w:color="auto" w:fill="FFFFFF"/>
        </w:rPr>
        <w:t xml:space="preserve">complete </w:t>
      </w:r>
      <w:r w:rsidRPr="00266C70">
        <w:rPr>
          <w:rFonts w:asciiTheme="majorHAnsi" w:hAnsiTheme="majorHAnsi" w:cstheme="majorHAnsi"/>
          <w:color w:val="000000" w:themeColor="text1"/>
          <w:sz w:val="22"/>
          <w:szCs w:val="22"/>
          <w:shd w:val="clear" w:color="auto" w:fill="FFFFFF"/>
        </w:rPr>
        <w:t xml:space="preserve">ban on North Atlantic Shortfin Mako retention. </w:t>
      </w:r>
    </w:p>
    <w:p w14:paraId="229E200D" w14:textId="39727F38" w:rsidR="00DA656E" w:rsidRPr="00266C70" w:rsidRDefault="00DA656E" w:rsidP="00DA656E">
      <w:pPr>
        <w:pStyle w:val="NormalWeb"/>
        <w:jc w:val="both"/>
        <w:rPr>
          <w:rFonts w:asciiTheme="majorHAnsi" w:hAnsiTheme="majorHAnsi" w:cstheme="majorHAnsi"/>
          <w:color w:val="021435"/>
          <w:sz w:val="22"/>
          <w:szCs w:val="22"/>
        </w:rPr>
      </w:pPr>
      <w:r w:rsidRPr="00266C70">
        <w:rPr>
          <w:rFonts w:asciiTheme="majorHAnsi" w:hAnsiTheme="majorHAnsi" w:cstheme="majorHAnsi"/>
          <w:color w:val="021435"/>
          <w:sz w:val="22"/>
          <w:szCs w:val="22"/>
        </w:rPr>
        <w:t xml:space="preserve">“Considering that Spain leads the world in </w:t>
      </w:r>
      <w:r w:rsidR="005012C7" w:rsidRPr="00266C70">
        <w:rPr>
          <w:rFonts w:asciiTheme="majorHAnsi" w:hAnsiTheme="majorHAnsi" w:cstheme="majorHAnsi"/>
          <w:color w:val="021435"/>
          <w:sz w:val="22"/>
          <w:szCs w:val="22"/>
        </w:rPr>
        <w:t>M</w:t>
      </w:r>
      <w:r w:rsidRPr="00266C70">
        <w:rPr>
          <w:rFonts w:asciiTheme="majorHAnsi" w:hAnsiTheme="majorHAnsi" w:cstheme="majorHAnsi"/>
          <w:color w:val="021435"/>
          <w:sz w:val="22"/>
          <w:szCs w:val="22"/>
        </w:rPr>
        <w:t xml:space="preserve">ako </w:t>
      </w:r>
      <w:r w:rsidR="005012C7" w:rsidRPr="00266C70">
        <w:rPr>
          <w:rFonts w:asciiTheme="majorHAnsi" w:hAnsiTheme="majorHAnsi" w:cstheme="majorHAnsi"/>
          <w:color w:val="021435"/>
          <w:sz w:val="22"/>
          <w:szCs w:val="22"/>
        </w:rPr>
        <w:t>S</w:t>
      </w:r>
      <w:r w:rsidRPr="00266C70">
        <w:rPr>
          <w:rFonts w:asciiTheme="majorHAnsi" w:hAnsiTheme="majorHAnsi" w:cstheme="majorHAnsi"/>
          <w:color w:val="021435"/>
          <w:sz w:val="22"/>
          <w:szCs w:val="22"/>
        </w:rPr>
        <w:t xml:space="preserve">hark landings, we’re encouraged that the European Union co-sponsored the proposal to list </w:t>
      </w:r>
      <w:r w:rsidR="005012C7" w:rsidRPr="00266C70">
        <w:rPr>
          <w:rFonts w:asciiTheme="majorHAnsi" w:hAnsiTheme="majorHAnsi" w:cstheme="majorHAnsi"/>
          <w:color w:val="021435"/>
          <w:sz w:val="22"/>
          <w:szCs w:val="22"/>
        </w:rPr>
        <w:t>M</w:t>
      </w:r>
      <w:r w:rsidRPr="00266C70">
        <w:rPr>
          <w:rFonts w:asciiTheme="majorHAnsi" w:hAnsiTheme="majorHAnsi" w:cstheme="majorHAnsi"/>
          <w:color w:val="021435"/>
          <w:sz w:val="22"/>
          <w:szCs w:val="22"/>
        </w:rPr>
        <w:t xml:space="preserve">akos under CITES,” said Ali Hood, Director of Conservation for </w:t>
      </w:r>
      <w:r w:rsidR="005012C7" w:rsidRPr="00266C70">
        <w:rPr>
          <w:rFonts w:asciiTheme="majorHAnsi" w:hAnsiTheme="majorHAnsi" w:cstheme="majorHAnsi"/>
          <w:color w:val="021435"/>
          <w:sz w:val="22"/>
          <w:szCs w:val="22"/>
        </w:rPr>
        <w:t xml:space="preserve">the </w:t>
      </w:r>
      <w:r w:rsidRPr="00266C70">
        <w:rPr>
          <w:rFonts w:asciiTheme="majorHAnsi" w:hAnsiTheme="majorHAnsi" w:cstheme="majorHAnsi"/>
          <w:color w:val="021435"/>
          <w:sz w:val="22"/>
          <w:szCs w:val="22"/>
        </w:rPr>
        <w:t xml:space="preserve">Shark Trust. “We urge the EU to underscore this commitment through proposals to immediately ban North Atlantic </w:t>
      </w:r>
      <w:r w:rsidR="00D938C3" w:rsidRPr="00266C70">
        <w:rPr>
          <w:rFonts w:asciiTheme="majorHAnsi" w:hAnsiTheme="majorHAnsi" w:cstheme="majorHAnsi"/>
          <w:color w:val="021435"/>
          <w:sz w:val="22"/>
          <w:szCs w:val="22"/>
        </w:rPr>
        <w:t>Shortfin M</w:t>
      </w:r>
      <w:r w:rsidRPr="00266C70">
        <w:rPr>
          <w:rFonts w:asciiTheme="majorHAnsi" w:hAnsiTheme="majorHAnsi" w:cstheme="majorHAnsi"/>
          <w:color w:val="021435"/>
          <w:sz w:val="22"/>
          <w:szCs w:val="22"/>
        </w:rPr>
        <w:t xml:space="preserve">ako retention and establish concrete catch limits to ensure </w:t>
      </w:r>
      <w:r w:rsidR="005012C7" w:rsidRPr="00266C70">
        <w:rPr>
          <w:rFonts w:asciiTheme="majorHAnsi" w:hAnsiTheme="majorHAnsi" w:cstheme="majorHAnsi"/>
          <w:color w:val="021435"/>
          <w:sz w:val="22"/>
          <w:szCs w:val="22"/>
        </w:rPr>
        <w:t>M</w:t>
      </w:r>
      <w:r w:rsidR="00D938C3" w:rsidRPr="00266C70">
        <w:rPr>
          <w:rFonts w:asciiTheme="majorHAnsi" w:hAnsiTheme="majorHAnsi" w:cstheme="majorHAnsi"/>
          <w:color w:val="021435"/>
          <w:sz w:val="22"/>
          <w:szCs w:val="22"/>
        </w:rPr>
        <w:t xml:space="preserve">ako </w:t>
      </w:r>
      <w:r w:rsidRPr="00266C70">
        <w:rPr>
          <w:rFonts w:asciiTheme="majorHAnsi" w:hAnsiTheme="majorHAnsi" w:cstheme="majorHAnsi"/>
          <w:color w:val="021435"/>
          <w:sz w:val="22"/>
          <w:szCs w:val="22"/>
        </w:rPr>
        <w:t xml:space="preserve">landings from all other oceans are sustainable. As virtually all fishing countries are CITES Parties, we’ll be watching for support for such </w:t>
      </w:r>
      <w:r w:rsidR="005012C7" w:rsidRPr="00266C70">
        <w:rPr>
          <w:rFonts w:asciiTheme="majorHAnsi" w:hAnsiTheme="majorHAnsi" w:cstheme="majorHAnsi"/>
          <w:color w:val="021435"/>
          <w:sz w:val="22"/>
          <w:szCs w:val="22"/>
        </w:rPr>
        <w:t>M</w:t>
      </w:r>
      <w:r w:rsidRPr="00266C70">
        <w:rPr>
          <w:rFonts w:asciiTheme="majorHAnsi" w:hAnsiTheme="majorHAnsi" w:cstheme="majorHAnsi"/>
          <w:color w:val="021435"/>
          <w:sz w:val="22"/>
          <w:szCs w:val="22"/>
        </w:rPr>
        <w:t xml:space="preserve">ako limits at regional fisheries bodies around the world, starting with ICCAT in November.“ </w:t>
      </w:r>
    </w:p>
    <w:p w14:paraId="27404A06" w14:textId="5E602DC0" w:rsidR="00DA656E" w:rsidRPr="00266C70" w:rsidRDefault="00DA656E" w:rsidP="00DA656E">
      <w:pPr>
        <w:pStyle w:val="NormalWeb"/>
        <w:jc w:val="both"/>
        <w:rPr>
          <w:rFonts w:asciiTheme="majorHAnsi" w:hAnsiTheme="majorHAnsi" w:cstheme="majorHAnsi"/>
          <w:sz w:val="22"/>
          <w:szCs w:val="22"/>
        </w:rPr>
      </w:pPr>
      <w:r w:rsidRPr="00266C70">
        <w:rPr>
          <w:rFonts w:asciiTheme="majorHAnsi" w:hAnsiTheme="majorHAnsi" w:cstheme="majorHAnsi"/>
          <w:color w:val="021435"/>
          <w:sz w:val="22"/>
          <w:szCs w:val="22"/>
        </w:rPr>
        <w:t>Wedgefishes and Giant Guitarfishes, collectively known as Rhino Rays (after their pointy snouts), are considered the world’s most threatened marine fishes. All but one of these 16 shark-like ray species have been classified as Critically Endangered on IUCN Red List.  Their fins are among the most valuable in the global shark fin trade. The coastal fisheries that target or retain Rhino Rays as bycatch are poorly monitored, essentially unregulated, and increasingly intense.</w:t>
      </w:r>
    </w:p>
    <w:p w14:paraId="68647D9A" w14:textId="77777777" w:rsidR="00DA656E" w:rsidRPr="00DA656E" w:rsidRDefault="00DA656E" w:rsidP="00DA656E">
      <w:pPr>
        <w:pStyle w:val="NormalWeb"/>
        <w:jc w:val="both"/>
        <w:rPr>
          <w:rFonts w:asciiTheme="majorHAnsi" w:hAnsiTheme="majorHAnsi" w:cstheme="majorHAnsi"/>
          <w:color w:val="021435"/>
          <w:sz w:val="22"/>
          <w:szCs w:val="22"/>
        </w:rPr>
      </w:pPr>
      <w:r w:rsidRPr="00266C70">
        <w:rPr>
          <w:rFonts w:asciiTheme="majorHAnsi" w:hAnsiTheme="majorHAnsi" w:cstheme="majorHAnsi"/>
          <w:color w:val="021435"/>
          <w:sz w:val="22"/>
          <w:szCs w:val="22"/>
        </w:rPr>
        <w:t>“Rhino Rays are seriously threatened by demand for fins and food, but these extraordinary species</w:t>
      </w:r>
      <w:r w:rsidRPr="00DA656E">
        <w:rPr>
          <w:rFonts w:asciiTheme="majorHAnsi" w:hAnsiTheme="majorHAnsi" w:cstheme="majorHAnsi"/>
          <w:color w:val="021435"/>
          <w:sz w:val="22"/>
          <w:szCs w:val="22"/>
        </w:rPr>
        <w:t xml:space="preserve"> have the potential to offer long-term, sustainable benefits as key attractions for ecotourism, particularly in the Indo-Pacific region,” said Ian Campbell, Associate Director for Project AWARE. “We are deeply grateful to the many divers who joined us in voicing support for the CITES listings. We now look forward to working with this network and our other partners toward ensuring prompt and full implementation of the international conservation commitments made today.” </w:t>
      </w:r>
    </w:p>
    <w:p w14:paraId="452401E6" w14:textId="45448D03" w:rsidR="00DA656E" w:rsidRDefault="00DA656E" w:rsidP="00DA656E">
      <w:pPr>
        <w:rPr>
          <w:rFonts w:asciiTheme="majorHAnsi" w:hAnsiTheme="majorHAnsi" w:cstheme="majorHAnsi"/>
          <w:color w:val="021435"/>
          <w:sz w:val="22"/>
          <w:szCs w:val="22"/>
        </w:rPr>
      </w:pPr>
      <w:r w:rsidRPr="00DA656E">
        <w:rPr>
          <w:rFonts w:asciiTheme="majorHAnsi" w:hAnsiTheme="majorHAnsi" w:cstheme="majorHAnsi"/>
          <w:b/>
          <w:bCs/>
          <w:color w:val="021435"/>
          <w:sz w:val="22"/>
          <w:szCs w:val="22"/>
        </w:rPr>
        <w:t>Media contact:</w:t>
      </w:r>
      <w:r w:rsidRPr="00DA656E">
        <w:rPr>
          <w:rFonts w:asciiTheme="majorHAnsi" w:hAnsiTheme="majorHAnsi" w:cstheme="majorHAnsi"/>
          <w:color w:val="021435"/>
          <w:sz w:val="22"/>
          <w:szCs w:val="22"/>
        </w:rPr>
        <w:t xml:space="preserve"> Patricia Roy email: </w:t>
      </w:r>
      <w:hyperlink r:id="rId10" w:tgtFrame="_blank" w:history="1">
        <w:r w:rsidRPr="00DA656E">
          <w:rPr>
            <w:rFonts w:asciiTheme="majorHAnsi" w:hAnsiTheme="majorHAnsi" w:cstheme="majorHAnsi"/>
            <w:color w:val="021435"/>
            <w:sz w:val="22"/>
            <w:szCs w:val="22"/>
          </w:rPr>
          <w:t>patricia@communicationsinc.co.uk</w:t>
        </w:r>
      </w:hyperlink>
      <w:r w:rsidRPr="00DA656E">
        <w:rPr>
          <w:rFonts w:asciiTheme="majorHAnsi" w:hAnsiTheme="majorHAnsi" w:cstheme="majorHAnsi"/>
          <w:color w:val="021435"/>
          <w:sz w:val="22"/>
          <w:szCs w:val="22"/>
        </w:rPr>
        <w:t>, Tel: +34 696 905 907.</w:t>
      </w:r>
    </w:p>
    <w:p w14:paraId="71E29822" w14:textId="77777777" w:rsidR="00DA656E" w:rsidRDefault="00DA656E" w:rsidP="00DA656E">
      <w:pPr>
        <w:rPr>
          <w:rFonts w:asciiTheme="majorHAnsi" w:hAnsiTheme="majorHAnsi" w:cstheme="majorHAnsi"/>
          <w:color w:val="021435"/>
          <w:sz w:val="22"/>
          <w:szCs w:val="22"/>
        </w:rPr>
      </w:pPr>
    </w:p>
    <w:p w14:paraId="34224AA2" w14:textId="3A27E294" w:rsidR="00DA656E" w:rsidRPr="00DA656E" w:rsidRDefault="00DA656E" w:rsidP="00DA656E">
      <w:pPr>
        <w:rPr>
          <w:rFonts w:asciiTheme="majorHAnsi" w:hAnsiTheme="majorHAnsi" w:cstheme="majorHAnsi"/>
          <w:color w:val="021435"/>
          <w:sz w:val="22"/>
          <w:szCs w:val="22"/>
        </w:rPr>
      </w:pPr>
      <w:r w:rsidRPr="00DA656E">
        <w:rPr>
          <w:rFonts w:asciiTheme="majorHAnsi" w:hAnsiTheme="majorHAnsi" w:cs="Calibri (Headings)"/>
          <w:b/>
          <w:bCs/>
          <w:spacing w:val="-4"/>
          <w:sz w:val="22"/>
          <w:szCs w:val="22"/>
        </w:rPr>
        <w:t>Additional information:</w:t>
      </w:r>
      <w:r w:rsidR="00266C70">
        <w:rPr>
          <w:rFonts w:asciiTheme="majorHAnsi" w:hAnsiTheme="majorHAnsi" w:cs="Calibri (Headings)"/>
          <w:b/>
          <w:bCs/>
          <w:spacing w:val="-4"/>
          <w:sz w:val="22"/>
          <w:szCs w:val="22"/>
        </w:rPr>
        <w:t xml:space="preserve"> </w:t>
      </w:r>
      <w:r w:rsidRPr="00DA656E">
        <w:rPr>
          <w:rFonts w:asciiTheme="majorHAnsi" w:hAnsiTheme="majorHAnsi" w:cstheme="majorHAnsi"/>
          <w:color w:val="021435"/>
          <w:spacing w:val="-4"/>
          <w:sz w:val="22"/>
          <w:szCs w:val="22"/>
        </w:rPr>
        <w:t xml:space="preserve"> </w:t>
      </w:r>
      <w:hyperlink r:id="rId11" w:history="1">
        <w:r w:rsidRPr="00DA656E">
          <w:rPr>
            <w:rStyle w:val="Hyperlink"/>
            <w:rFonts w:asciiTheme="majorHAnsi" w:hAnsiTheme="majorHAnsi" w:cs="Calibri (Headings)"/>
            <w:spacing w:val="-4"/>
            <w:sz w:val="22"/>
            <w:szCs w:val="22"/>
          </w:rPr>
          <w:t>www.globalsharksraysinitiative.org/news-publications</w:t>
        </w:r>
      </w:hyperlink>
      <w:r w:rsidRPr="00DA656E">
        <w:rPr>
          <w:rFonts w:asciiTheme="majorHAnsi" w:hAnsiTheme="majorHAnsi" w:cs="Calibri (Headings)"/>
          <w:spacing w:val="-4"/>
          <w:sz w:val="22"/>
          <w:szCs w:val="22"/>
        </w:rPr>
        <w:t xml:space="preserve"> </w:t>
      </w:r>
      <w:r w:rsidR="00266C70">
        <w:rPr>
          <w:rFonts w:asciiTheme="majorHAnsi" w:hAnsiTheme="majorHAnsi" w:cs="Calibri (Headings)"/>
          <w:spacing w:val="-4"/>
          <w:sz w:val="22"/>
          <w:szCs w:val="22"/>
        </w:rPr>
        <w:t xml:space="preserve">  </w:t>
      </w:r>
      <w:r w:rsidRPr="00DA656E">
        <w:rPr>
          <w:rFonts w:asciiTheme="majorHAnsi" w:hAnsiTheme="majorHAnsi" w:cs="Calibri (Headings)"/>
          <w:spacing w:val="-4"/>
          <w:sz w:val="22"/>
          <w:szCs w:val="22"/>
        </w:rPr>
        <w:t xml:space="preserve"> </w:t>
      </w:r>
      <w:hyperlink r:id="rId12" w:history="1">
        <w:r w:rsidRPr="00DA656E">
          <w:rPr>
            <w:rStyle w:val="Hyperlink"/>
            <w:rFonts w:asciiTheme="majorHAnsi" w:hAnsiTheme="majorHAnsi" w:cs="Calibri (Headings)"/>
            <w:spacing w:val="-4"/>
            <w:sz w:val="22"/>
            <w:szCs w:val="22"/>
          </w:rPr>
          <w:t>www.sharkleague.org</w:t>
        </w:r>
      </w:hyperlink>
      <w:r w:rsidRPr="00DA656E">
        <w:rPr>
          <w:rFonts w:asciiTheme="majorHAnsi" w:hAnsiTheme="majorHAnsi" w:cs="Calibri (Headings)"/>
          <w:spacing w:val="-4"/>
          <w:sz w:val="22"/>
          <w:szCs w:val="22"/>
        </w:rPr>
        <w:t xml:space="preserve"> </w:t>
      </w:r>
      <w:r w:rsidR="00266C70">
        <w:rPr>
          <w:rFonts w:asciiTheme="majorHAnsi" w:hAnsiTheme="majorHAnsi" w:cs="Calibri (Headings)"/>
          <w:spacing w:val="-4"/>
          <w:sz w:val="22"/>
          <w:szCs w:val="22"/>
        </w:rPr>
        <w:t xml:space="preserve">   </w:t>
      </w:r>
      <w:hyperlink r:id="rId13" w:history="1">
        <w:r w:rsidR="00266C70" w:rsidRPr="00B80141">
          <w:rPr>
            <w:rStyle w:val="Hyperlink"/>
            <w:rFonts w:asciiTheme="majorHAnsi" w:hAnsiTheme="majorHAnsi" w:cs="Calibri (Headings)"/>
            <w:spacing w:val="-4"/>
            <w:sz w:val="22"/>
            <w:szCs w:val="22"/>
          </w:rPr>
          <w:t>www.redlist.org</w:t>
        </w:r>
      </w:hyperlink>
      <w:r w:rsidRPr="00DA656E">
        <w:rPr>
          <w:rFonts w:asciiTheme="majorHAnsi" w:hAnsiTheme="majorHAnsi" w:cs="Calibri (Headings)"/>
          <w:spacing w:val="-6"/>
          <w:sz w:val="22"/>
          <w:szCs w:val="22"/>
        </w:rPr>
        <w:t xml:space="preserve"> </w:t>
      </w:r>
    </w:p>
    <w:p w14:paraId="06375E75" w14:textId="55F05518" w:rsidR="005D0E9A" w:rsidRPr="00DA656E" w:rsidRDefault="005D0E9A" w:rsidP="00DA656E">
      <w:pPr>
        <w:widowControl w:val="0"/>
        <w:autoSpaceDE w:val="0"/>
        <w:autoSpaceDN w:val="0"/>
        <w:adjustRightInd w:val="0"/>
        <w:spacing w:after="240"/>
        <w:rPr>
          <w:rFonts w:asciiTheme="majorHAnsi" w:hAnsiTheme="majorHAnsi" w:cstheme="majorHAnsi"/>
          <w:spacing w:val="-4"/>
          <w:sz w:val="23"/>
          <w:szCs w:val="23"/>
        </w:rPr>
      </w:pPr>
    </w:p>
    <w:sectPr w:rsidR="005D0E9A" w:rsidRPr="00DA656E" w:rsidSect="00C76907">
      <w:pgSz w:w="12240" w:h="15840"/>
      <w:pgMar w:top="864"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0EA33" w14:textId="77777777" w:rsidR="005D59AD" w:rsidRDefault="005D59AD" w:rsidP="00016D3F">
      <w:r>
        <w:separator/>
      </w:r>
    </w:p>
  </w:endnote>
  <w:endnote w:type="continuationSeparator" w:id="0">
    <w:p w14:paraId="0DDACB26" w14:textId="77777777" w:rsidR="005D59AD" w:rsidRDefault="005D59AD" w:rsidP="0001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Heading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5FC8D" w14:textId="77777777" w:rsidR="005D59AD" w:rsidRDefault="005D59AD" w:rsidP="00016D3F">
      <w:r>
        <w:separator/>
      </w:r>
    </w:p>
  </w:footnote>
  <w:footnote w:type="continuationSeparator" w:id="0">
    <w:p w14:paraId="48CCE41C" w14:textId="77777777" w:rsidR="005D59AD" w:rsidRDefault="005D59AD" w:rsidP="00016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74F57"/>
    <w:multiLevelType w:val="multilevel"/>
    <w:tmpl w:val="0A62C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92421F"/>
    <w:multiLevelType w:val="hybridMultilevel"/>
    <w:tmpl w:val="C876E5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036197"/>
    <w:multiLevelType w:val="hybridMultilevel"/>
    <w:tmpl w:val="4894E6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C57D41"/>
    <w:multiLevelType w:val="hybridMultilevel"/>
    <w:tmpl w:val="08F0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2F"/>
    <w:rsid w:val="00000979"/>
    <w:rsid w:val="00003CEE"/>
    <w:rsid w:val="0000405A"/>
    <w:rsid w:val="0001127E"/>
    <w:rsid w:val="00015398"/>
    <w:rsid w:val="00016D3F"/>
    <w:rsid w:val="00040E06"/>
    <w:rsid w:val="000443CD"/>
    <w:rsid w:val="000465E7"/>
    <w:rsid w:val="00050320"/>
    <w:rsid w:val="00052516"/>
    <w:rsid w:val="00053F2F"/>
    <w:rsid w:val="000557FF"/>
    <w:rsid w:val="000665DB"/>
    <w:rsid w:val="0006681C"/>
    <w:rsid w:val="00067CC9"/>
    <w:rsid w:val="00085244"/>
    <w:rsid w:val="0009758B"/>
    <w:rsid w:val="000A56DA"/>
    <w:rsid w:val="001043AA"/>
    <w:rsid w:val="001126B8"/>
    <w:rsid w:val="00115440"/>
    <w:rsid w:val="00116A15"/>
    <w:rsid w:val="00127ADD"/>
    <w:rsid w:val="00131369"/>
    <w:rsid w:val="0014106F"/>
    <w:rsid w:val="001443F3"/>
    <w:rsid w:val="00150277"/>
    <w:rsid w:val="001740C6"/>
    <w:rsid w:val="001938C3"/>
    <w:rsid w:val="00195B42"/>
    <w:rsid w:val="00196626"/>
    <w:rsid w:val="0019708B"/>
    <w:rsid w:val="001A7BCC"/>
    <w:rsid w:val="001C22C5"/>
    <w:rsid w:val="001C3715"/>
    <w:rsid w:val="001E742F"/>
    <w:rsid w:val="001F3AE8"/>
    <w:rsid w:val="001F41F4"/>
    <w:rsid w:val="001F6CEB"/>
    <w:rsid w:val="00204F77"/>
    <w:rsid w:val="00205EB1"/>
    <w:rsid w:val="002234F5"/>
    <w:rsid w:val="00250288"/>
    <w:rsid w:val="00255037"/>
    <w:rsid w:val="00257192"/>
    <w:rsid w:val="00266C70"/>
    <w:rsid w:val="00284969"/>
    <w:rsid w:val="00296E33"/>
    <w:rsid w:val="002A216F"/>
    <w:rsid w:val="002A4CBA"/>
    <w:rsid w:val="002A6F5E"/>
    <w:rsid w:val="002D577C"/>
    <w:rsid w:val="002E1772"/>
    <w:rsid w:val="002F3F95"/>
    <w:rsid w:val="00301E44"/>
    <w:rsid w:val="00316F98"/>
    <w:rsid w:val="003351F3"/>
    <w:rsid w:val="00340FFF"/>
    <w:rsid w:val="003666D6"/>
    <w:rsid w:val="003669C1"/>
    <w:rsid w:val="00372F4F"/>
    <w:rsid w:val="003875E7"/>
    <w:rsid w:val="003A30B2"/>
    <w:rsid w:val="003C3802"/>
    <w:rsid w:val="003C3F79"/>
    <w:rsid w:val="003E4AF2"/>
    <w:rsid w:val="003E4C35"/>
    <w:rsid w:val="004363DE"/>
    <w:rsid w:val="0044060D"/>
    <w:rsid w:val="0044489F"/>
    <w:rsid w:val="00450BD2"/>
    <w:rsid w:val="0045262D"/>
    <w:rsid w:val="00482864"/>
    <w:rsid w:val="00485461"/>
    <w:rsid w:val="004A02EE"/>
    <w:rsid w:val="004A4F63"/>
    <w:rsid w:val="004C1866"/>
    <w:rsid w:val="004C3429"/>
    <w:rsid w:val="004D2BAB"/>
    <w:rsid w:val="004F3B32"/>
    <w:rsid w:val="004F7AE3"/>
    <w:rsid w:val="005012C7"/>
    <w:rsid w:val="0051030A"/>
    <w:rsid w:val="0052035F"/>
    <w:rsid w:val="0054384F"/>
    <w:rsid w:val="00555EA0"/>
    <w:rsid w:val="00560BB3"/>
    <w:rsid w:val="00566DD4"/>
    <w:rsid w:val="00572AF4"/>
    <w:rsid w:val="00572C7B"/>
    <w:rsid w:val="00575924"/>
    <w:rsid w:val="0058435F"/>
    <w:rsid w:val="005D0E9A"/>
    <w:rsid w:val="005D59AD"/>
    <w:rsid w:val="005D7784"/>
    <w:rsid w:val="005F3D02"/>
    <w:rsid w:val="005F67E6"/>
    <w:rsid w:val="00611AAA"/>
    <w:rsid w:val="006126FB"/>
    <w:rsid w:val="00620150"/>
    <w:rsid w:val="00623EDC"/>
    <w:rsid w:val="006463BE"/>
    <w:rsid w:val="00656E8B"/>
    <w:rsid w:val="0066006C"/>
    <w:rsid w:val="00682405"/>
    <w:rsid w:val="006B276A"/>
    <w:rsid w:val="006B2F47"/>
    <w:rsid w:val="006B3C22"/>
    <w:rsid w:val="006B7CFC"/>
    <w:rsid w:val="006C3C6E"/>
    <w:rsid w:val="006C5225"/>
    <w:rsid w:val="006C65EF"/>
    <w:rsid w:val="006D594D"/>
    <w:rsid w:val="006D76A3"/>
    <w:rsid w:val="006F42A6"/>
    <w:rsid w:val="00701B6F"/>
    <w:rsid w:val="007070FD"/>
    <w:rsid w:val="0071224E"/>
    <w:rsid w:val="00713E9D"/>
    <w:rsid w:val="00715269"/>
    <w:rsid w:val="00717767"/>
    <w:rsid w:val="00727069"/>
    <w:rsid w:val="00754F56"/>
    <w:rsid w:val="00757EDB"/>
    <w:rsid w:val="0078484A"/>
    <w:rsid w:val="00790BC1"/>
    <w:rsid w:val="00797441"/>
    <w:rsid w:val="007A7A40"/>
    <w:rsid w:val="007C601D"/>
    <w:rsid w:val="007F1B2F"/>
    <w:rsid w:val="007F4F12"/>
    <w:rsid w:val="007F6BFC"/>
    <w:rsid w:val="00801B7E"/>
    <w:rsid w:val="0080458A"/>
    <w:rsid w:val="0081370E"/>
    <w:rsid w:val="00814A32"/>
    <w:rsid w:val="00816B6C"/>
    <w:rsid w:val="0083191B"/>
    <w:rsid w:val="00844EBB"/>
    <w:rsid w:val="0085057B"/>
    <w:rsid w:val="008563C1"/>
    <w:rsid w:val="008667D9"/>
    <w:rsid w:val="008707AD"/>
    <w:rsid w:val="00877C8E"/>
    <w:rsid w:val="00883B42"/>
    <w:rsid w:val="008A605C"/>
    <w:rsid w:val="008C7A21"/>
    <w:rsid w:val="008E3B57"/>
    <w:rsid w:val="00907482"/>
    <w:rsid w:val="009124D8"/>
    <w:rsid w:val="00912669"/>
    <w:rsid w:val="00916A20"/>
    <w:rsid w:val="00921487"/>
    <w:rsid w:val="00926549"/>
    <w:rsid w:val="00926E95"/>
    <w:rsid w:val="00935737"/>
    <w:rsid w:val="009456F7"/>
    <w:rsid w:val="009547E8"/>
    <w:rsid w:val="00956571"/>
    <w:rsid w:val="00957982"/>
    <w:rsid w:val="0096643C"/>
    <w:rsid w:val="00981623"/>
    <w:rsid w:val="00985B76"/>
    <w:rsid w:val="009878AD"/>
    <w:rsid w:val="009A0628"/>
    <w:rsid w:val="009B2288"/>
    <w:rsid w:val="009B5142"/>
    <w:rsid w:val="009E3C9A"/>
    <w:rsid w:val="009F3FDC"/>
    <w:rsid w:val="009F63F0"/>
    <w:rsid w:val="00A02DCD"/>
    <w:rsid w:val="00A112ED"/>
    <w:rsid w:val="00A15C2D"/>
    <w:rsid w:val="00A225D5"/>
    <w:rsid w:val="00A53211"/>
    <w:rsid w:val="00A5390A"/>
    <w:rsid w:val="00A7121F"/>
    <w:rsid w:val="00A733E6"/>
    <w:rsid w:val="00A9031D"/>
    <w:rsid w:val="00A9668D"/>
    <w:rsid w:val="00A968DB"/>
    <w:rsid w:val="00AB72EE"/>
    <w:rsid w:val="00AC216E"/>
    <w:rsid w:val="00AC35C5"/>
    <w:rsid w:val="00B12992"/>
    <w:rsid w:val="00B201AD"/>
    <w:rsid w:val="00B2262D"/>
    <w:rsid w:val="00B23159"/>
    <w:rsid w:val="00B30114"/>
    <w:rsid w:val="00B317E7"/>
    <w:rsid w:val="00B36619"/>
    <w:rsid w:val="00B413A8"/>
    <w:rsid w:val="00B42B74"/>
    <w:rsid w:val="00B5344E"/>
    <w:rsid w:val="00B53E0E"/>
    <w:rsid w:val="00B55C62"/>
    <w:rsid w:val="00B71C34"/>
    <w:rsid w:val="00B76370"/>
    <w:rsid w:val="00B8089D"/>
    <w:rsid w:val="00B81975"/>
    <w:rsid w:val="00BA245B"/>
    <w:rsid w:val="00BA2F17"/>
    <w:rsid w:val="00BD7FF3"/>
    <w:rsid w:val="00C0506C"/>
    <w:rsid w:val="00C33962"/>
    <w:rsid w:val="00C40E07"/>
    <w:rsid w:val="00C76907"/>
    <w:rsid w:val="00C87EB5"/>
    <w:rsid w:val="00C90F02"/>
    <w:rsid w:val="00CA0470"/>
    <w:rsid w:val="00CA2A14"/>
    <w:rsid w:val="00CB47C6"/>
    <w:rsid w:val="00CB4D57"/>
    <w:rsid w:val="00CE0709"/>
    <w:rsid w:val="00CE1C28"/>
    <w:rsid w:val="00CE4416"/>
    <w:rsid w:val="00CE5CF0"/>
    <w:rsid w:val="00D017EA"/>
    <w:rsid w:val="00D03AC8"/>
    <w:rsid w:val="00D15631"/>
    <w:rsid w:val="00D30487"/>
    <w:rsid w:val="00D30EF2"/>
    <w:rsid w:val="00D31AD3"/>
    <w:rsid w:val="00D51989"/>
    <w:rsid w:val="00D605B9"/>
    <w:rsid w:val="00D85734"/>
    <w:rsid w:val="00D938C3"/>
    <w:rsid w:val="00D93A31"/>
    <w:rsid w:val="00DA12BF"/>
    <w:rsid w:val="00DA17E6"/>
    <w:rsid w:val="00DA656E"/>
    <w:rsid w:val="00DB0580"/>
    <w:rsid w:val="00DB1E40"/>
    <w:rsid w:val="00DB7AB3"/>
    <w:rsid w:val="00DC554B"/>
    <w:rsid w:val="00DD0DDA"/>
    <w:rsid w:val="00DE01F1"/>
    <w:rsid w:val="00DE30AF"/>
    <w:rsid w:val="00DE6D45"/>
    <w:rsid w:val="00E13F7B"/>
    <w:rsid w:val="00E16013"/>
    <w:rsid w:val="00E259C1"/>
    <w:rsid w:val="00E26F34"/>
    <w:rsid w:val="00E274A3"/>
    <w:rsid w:val="00E451B0"/>
    <w:rsid w:val="00E46597"/>
    <w:rsid w:val="00E724A2"/>
    <w:rsid w:val="00E86F61"/>
    <w:rsid w:val="00E935DB"/>
    <w:rsid w:val="00EE05FD"/>
    <w:rsid w:val="00EE667A"/>
    <w:rsid w:val="00F1690F"/>
    <w:rsid w:val="00F175B7"/>
    <w:rsid w:val="00F178A3"/>
    <w:rsid w:val="00F64278"/>
    <w:rsid w:val="00F86D0C"/>
    <w:rsid w:val="00FA12E1"/>
    <w:rsid w:val="00FF0727"/>
    <w:rsid w:val="00FF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3E7AE"/>
  <w14:defaultImageDpi w14:val="300"/>
  <w15:docId w15:val="{9841C6E9-27C6-3E4D-8C24-71193780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3DE"/>
    <w:rPr>
      <w:rFonts w:ascii="Times New Roman" w:eastAsia="Times New Roman" w:hAnsi="Times New Roman" w:cs="Times New Roman"/>
    </w:rPr>
  </w:style>
  <w:style w:type="paragraph" w:styleId="Heading3">
    <w:name w:val="heading 3"/>
    <w:basedOn w:val="Normal"/>
    <w:link w:val="Heading3Char"/>
    <w:uiPriority w:val="9"/>
    <w:qFormat/>
    <w:rsid w:val="005D778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F12"/>
    <w:rPr>
      <w:color w:val="0000FF" w:themeColor="hyperlink"/>
      <w:u w:val="single"/>
    </w:rPr>
  </w:style>
  <w:style w:type="paragraph" w:styleId="ListParagraph">
    <w:name w:val="List Paragraph"/>
    <w:basedOn w:val="Normal"/>
    <w:uiPriority w:val="34"/>
    <w:qFormat/>
    <w:rsid w:val="00FF0727"/>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3C3802"/>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6D76A3"/>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6D76A3"/>
    <w:rPr>
      <w:rFonts w:ascii="Lucida Grande" w:hAnsi="Lucida Grande" w:cs="Lucida Grande"/>
      <w:sz w:val="18"/>
      <w:szCs w:val="18"/>
    </w:rPr>
  </w:style>
  <w:style w:type="paragraph" w:styleId="NoSpacing">
    <w:name w:val="No Spacing"/>
    <w:uiPriority w:val="1"/>
    <w:qFormat/>
    <w:rsid w:val="00016D3F"/>
    <w:rPr>
      <w:rFonts w:eastAsiaTheme="minorHAnsi"/>
      <w:sz w:val="22"/>
      <w:szCs w:val="22"/>
    </w:rPr>
  </w:style>
  <w:style w:type="character" w:styleId="FootnoteReference">
    <w:name w:val="footnote reference"/>
    <w:basedOn w:val="DefaultParagraphFont"/>
    <w:uiPriority w:val="99"/>
    <w:unhideWhenUsed/>
    <w:rsid w:val="00016D3F"/>
    <w:rPr>
      <w:vertAlign w:val="superscript"/>
    </w:rPr>
  </w:style>
  <w:style w:type="character" w:customStyle="1" w:styleId="apple-converted-space">
    <w:name w:val="apple-converted-space"/>
    <w:basedOn w:val="DefaultParagraphFont"/>
    <w:rsid w:val="001043AA"/>
  </w:style>
  <w:style w:type="character" w:styleId="FollowedHyperlink">
    <w:name w:val="FollowedHyperlink"/>
    <w:basedOn w:val="DefaultParagraphFont"/>
    <w:uiPriority w:val="99"/>
    <w:semiHidden/>
    <w:unhideWhenUsed/>
    <w:rsid w:val="001043AA"/>
    <w:rPr>
      <w:color w:val="800080" w:themeColor="followedHyperlink"/>
      <w:u w:val="single"/>
    </w:rPr>
  </w:style>
  <w:style w:type="character" w:styleId="UnresolvedMention">
    <w:name w:val="Unresolved Mention"/>
    <w:basedOn w:val="DefaultParagraphFont"/>
    <w:uiPriority w:val="99"/>
    <w:semiHidden/>
    <w:unhideWhenUsed/>
    <w:rsid w:val="00C33962"/>
    <w:rPr>
      <w:color w:val="605E5C"/>
      <w:shd w:val="clear" w:color="auto" w:fill="E1DFDD"/>
    </w:rPr>
  </w:style>
  <w:style w:type="character" w:styleId="Emphasis">
    <w:name w:val="Emphasis"/>
    <w:basedOn w:val="DefaultParagraphFont"/>
    <w:uiPriority w:val="20"/>
    <w:qFormat/>
    <w:rsid w:val="001F41F4"/>
    <w:rPr>
      <w:i/>
      <w:iCs/>
    </w:rPr>
  </w:style>
  <w:style w:type="paragraph" w:customStyle="1" w:styleId="Default">
    <w:name w:val="Default"/>
    <w:rsid w:val="00CE5CF0"/>
    <w:pPr>
      <w:autoSpaceDE w:val="0"/>
      <w:autoSpaceDN w:val="0"/>
      <w:adjustRightInd w:val="0"/>
    </w:pPr>
    <w:rPr>
      <w:rFonts w:ascii="Cambria" w:hAnsi="Cambria" w:cs="Cambria"/>
      <w:color w:val="000000"/>
      <w:lang w:val="en-GB"/>
    </w:rPr>
  </w:style>
  <w:style w:type="character" w:customStyle="1" w:styleId="Heading3Char">
    <w:name w:val="Heading 3 Char"/>
    <w:basedOn w:val="DefaultParagraphFont"/>
    <w:link w:val="Heading3"/>
    <w:uiPriority w:val="9"/>
    <w:rsid w:val="005D7784"/>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72476">
      <w:bodyDiv w:val="1"/>
      <w:marLeft w:val="0"/>
      <w:marRight w:val="0"/>
      <w:marTop w:val="0"/>
      <w:marBottom w:val="0"/>
      <w:divBdr>
        <w:top w:val="none" w:sz="0" w:space="0" w:color="auto"/>
        <w:left w:val="none" w:sz="0" w:space="0" w:color="auto"/>
        <w:bottom w:val="none" w:sz="0" w:space="0" w:color="auto"/>
        <w:right w:val="none" w:sz="0" w:space="0" w:color="auto"/>
      </w:divBdr>
    </w:div>
    <w:div w:id="460001010">
      <w:bodyDiv w:val="1"/>
      <w:marLeft w:val="0"/>
      <w:marRight w:val="0"/>
      <w:marTop w:val="0"/>
      <w:marBottom w:val="0"/>
      <w:divBdr>
        <w:top w:val="none" w:sz="0" w:space="0" w:color="auto"/>
        <w:left w:val="none" w:sz="0" w:space="0" w:color="auto"/>
        <w:bottom w:val="none" w:sz="0" w:space="0" w:color="auto"/>
        <w:right w:val="none" w:sz="0" w:space="0" w:color="auto"/>
      </w:divBdr>
      <w:divsChild>
        <w:div w:id="1181242471">
          <w:marLeft w:val="0"/>
          <w:marRight w:val="0"/>
          <w:marTop w:val="0"/>
          <w:marBottom w:val="0"/>
          <w:divBdr>
            <w:top w:val="none" w:sz="0" w:space="0" w:color="auto"/>
            <w:left w:val="none" w:sz="0" w:space="0" w:color="auto"/>
            <w:bottom w:val="none" w:sz="0" w:space="0" w:color="auto"/>
            <w:right w:val="none" w:sz="0" w:space="0" w:color="auto"/>
          </w:divBdr>
          <w:divsChild>
            <w:div w:id="1921676314">
              <w:marLeft w:val="0"/>
              <w:marRight w:val="0"/>
              <w:marTop w:val="0"/>
              <w:marBottom w:val="0"/>
              <w:divBdr>
                <w:top w:val="none" w:sz="0" w:space="0" w:color="auto"/>
                <w:left w:val="none" w:sz="0" w:space="0" w:color="auto"/>
                <w:bottom w:val="none" w:sz="0" w:space="0" w:color="auto"/>
                <w:right w:val="none" w:sz="0" w:space="0" w:color="auto"/>
              </w:divBdr>
              <w:divsChild>
                <w:div w:id="171535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71913">
      <w:bodyDiv w:val="1"/>
      <w:marLeft w:val="0"/>
      <w:marRight w:val="0"/>
      <w:marTop w:val="0"/>
      <w:marBottom w:val="0"/>
      <w:divBdr>
        <w:top w:val="none" w:sz="0" w:space="0" w:color="auto"/>
        <w:left w:val="none" w:sz="0" w:space="0" w:color="auto"/>
        <w:bottom w:val="none" w:sz="0" w:space="0" w:color="auto"/>
        <w:right w:val="none" w:sz="0" w:space="0" w:color="auto"/>
      </w:divBdr>
    </w:div>
    <w:div w:id="499582569">
      <w:bodyDiv w:val="1"/>
      <w:marLeft w:val="0"/>
      <w:marRight w:val="0"/>
      <w:marTop w:val="0"/>
      <w:marBottom w:val="0"/>
      <w:divBdr>
        <w:top w:val="none" w:sz="0" w:space="0" w:color="auto"/>
        <w:left w:val="none" w:sz="0" w:space="0" w:color="auto"/>
        <w:bottom w:val="none" w:sz="0" w:space="0" w:color="auto"/>
        <w:right w:val="none" w:sz="0" w:space="0" w:color="auto"/>
      </w:divBdr>
    </w:div>
    <w:div w:id="527453802">
      <w:bodyDiv w:val="1"/>
      <w:marLeft w:val="0"/>
      <w:marRight w:val="0"/>
      <w:marTop w:val="0"/>
      <w:marBottom w:val="0"/>
      <w:divBdr>
        <w:top w:val="none" w:sz="0" w:space="0" w:color="auto"/>
        <w:left w:val="none" w:sz="0" w:space="0" w:color="auto"/>
        <w:bottom w:val="none" w:sz="0" w:space="0" w:color="auto"/>
        <w:right w:val="none" w:sz="0" w:space="0" w:color="auto"/>
      </w:divBdr>
      <w:divsChild>
        <w:div w:id="994718924">
          <w:marLeft w:val="0"/>
          <w:marRight w:val="0"/>
          <w:marTop w:val="0"/>
          <w:marBottom w:val="0"/>
          <w:divBdr>
            <w:top w:val="none" w:sz="0" w:space="0" w:color="auto"/>
            <w:left w:val="none" w:sz="0" w:space="0" w:color="auto"/>
            <w:bottom w:val="none" w:sz="0" w:space="0" w:color="auto"/>
            <w:right w:val="none" w:sz="0" w:space="0" w:color="auto"/>
          </w:divBdr>
          <w:divsChild>
            <w:div w:id="1383554977">
              <w:marLeft w:val="0"/>
              <w:marRight w:val="0"/>
              <w:marTop w:val="0"/>
              <w:marBottom w:val="0"/>
              <w:divBdr>
                <w:top w:val="none" w:sz="0" w:space="0" w:color="auto"/>
                <w:left w:val="none" w:sz="0" w:space="0" w:color="auto"/>
                <w:bottom w:val="none" w:sz="0" w:space="0" w:color="auto"/>
                <w:right w:val="none" w:sz="0" w:space="0" w:color="auto"/>
              </w:divBdr>
              <w:divsChild>
                <w:div w:id="21110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87811">
      <w:bodyDiv w:val="1"/>
      <w:marLeft w:val="0"/>
      <w:marRight w:val="0"/>
      <w:marTop w:val="0"/>
      <w:marBottom w:val="0"/>
      <w:divBdr>
        <w:top w:val="none" w:sz="0" w:space="0" w:color="auto"/>
        <w:left w:val="none" w:sz="0" w:space="0" w:color="auto"/>
        <w:bottom w:val="none" w:sz="0" w:space="0" w:color="auto"/>
        <w:right w:val="none" w:sz="0" w:space="0" w:color="auto"/>
      </w:divBdr>
    </w:div>
    <w:div w:id="940647826">
      <w:bodyDiv w:val="1"/>
      <w:marLeft w:val="0"/>
      <w:marRight w:val="0"/>
      <w:marTop w:val="0"/>
      <w:marBottom w:val="0"/>
      <w:divBdr>
        <w:top w:val="none" w:sz="0" w:space="0" w:color="auto"/>
        <w:left w:val="none" w:sz="0" w:space="0" w:color="auto"/>
        <w:bottom w:val="none" w:sz="0" w:space="0" w:color="auto"/>
        <w:right w:val="none" w:sz="0" w:space="0" w:color="auto"/>
      </w:divBdr>
    </w:div>
    <w:div w:id="1427339153">
      <w:bodyDiv w:val="1"/>
      <w:marLeft w:val="0"/>
      <w:marRight w:val="0"/>
      <w:marTop w:val="0"/>
      <w:marBottom w:val="0"/>
      <w:divBdr>
        <w:top w:val="none" w:sz="0" w:space="0" w:color="auto"/>
        <w:left w:val="none" w:sz="0" w:space="0" w:color="auto"/>
        <w:bottom w:val="none" w:sz="0" w:space="0" w:color="auto"/>
        <w:right w:val="none" w:sz="0" w:space="0" w:color="auto"/>
      </w:divBdr>
      <w:divsChild>
        <w:div w:id="1674868429">
          <w:marLeft w:val="0"/>
          <w:marRight w:val="0"/>
          <w:marTop w:val="0"/>
          <w:marBottom w:val="0"/>
          <w:divBdr>
            <w:top w:val="none" w:sz="0" w:space="0" w:color="auto"/>
            <w:left w:val="none" w:sz="0" w:space="0" w:color="auto"/>
            <w:bottom w:val="none" w:sz="0" w:space="0" w:color="auto"/>
            <w:right w:val="none" w:sz="0" w:space="0" w:color="auto"/>
          </w:divBdr>
          <w:divsChild>
            <w:div w:id="1613122291">
              <w:marLeft w:val="0"/>
              <w:marRight w:val="0"/>
              <w:marTop w:val="0"/>
              <w:marBottom w:val="0"/>
              <w:divBdr>
                <w:top w:val="none" w:sz="0" w:space="0" w:color="auto"/>
                <w:left w:val="none" w:sz="0" w:space="0" w:color="auto"/>
                <w:bottom w:val="none" w:sz="0" w:space="0" w:color="auto"/>
                <w:right w:val="none" w:sz="0" w:space="0" w:color="auto"/>
              </w:divBdr>
              <w:divsChild>
                <w:div w:id="19859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1742">
      <w:bodyDiv w:val="1"/>
      <w:marLeft w:val="0"/>
      <w:marRight w:val="0"/>
      <w:marTop w:val="0"/>
      <w:marBottom w:val="0"/>
      <w:divBdr>
        <w:top w:val="none" w:sz="0" w:space="0" w:color="auto"/>
        <w:left w:val="none" w:sz="0" w:space="0" w:color="auto"/>
        <w:bottom w:val="none" w:sz="0" w:space="0" w:color="auto"/>
        <w:right w:val="none" w:sz="0" w:space="0" w:color="auto"/>
      </w:divBdr>
    </w:div>
    <w:div w:id="1658149223">
      <w:bodyDiv w:val="1"/>
      <w:marLeft w:val="0"/>
      <w:marRight w:val="0"/>
      <w:marTop w:val="0"/>
      <w:marBottom w:val="0"/>
      <w:divBdr>
        <w:top w:val="none" w:sz="0" w:space="0" w:color="auto"/>
        <w:left w:val="none" w:sz="0" w:space="0" w:color="auto"/>
        <w:bottom w:val="none" w:sz="0" w:space="0" w:color="auto"/>
        <w:right w:val="none" w:sz="0" w:space="0" w:color="auto"/>
      </w:divBdr>
    </w:div>
    <w:div w:id="1671172425">
      <w:bodyDiv w:val="1"/>
      <w:marLeft w:val="0"/>
      <w:marRight w:val="0"/>
      <w:marTop w:val="0"/>
      <w:marBottom w:val="0"/>
      <w:divBdr>
        <w:top w:val="none" w:sz="0" w:space="0" w:color="auto"/>
        <w:left w:val="none" w:sz="0" w:space="0" w:color="auto"/>
        <w:bottom w:val="none" w:sz="0" w:space="0" w:color="auto"/>
        <w:right w:val="none" w:sz="0" w:space="0" w:color="auto"/>
      </w:divBdr>
    </w:div>
    <w:div w:id="1951818957">
      <w:bodyDiv w:val="1"/>
      <w:marLeft w:val="0"/>
      <w:marRight w:val="0"/>
      <w:marTop w:val="0"/>
      <w:marBottom w:val="0"/>
      <w:divBdr>
        <w:top w:val="none" w:sz="0" w:space="0" w:color="auto"/>
        <w:left w:val="none" w:sz="0" w:space="0" w:color="auto"/>
        <w:bottom w:val="none" w:sz="0" w:space="0" w:color="auto"/>
        <w:right w:val="none" w:sz="0" w:space="0" w:color="auto"/>
      </w:divBdr>
    </w:div>
    <w:div w:id="1955213939">
      <w:bodyDiv w:val="1"/>
      <w:marLeft w:val="0"/>
      <w:marRight w:val="0"/>
      <w:marTop w:val="0"/>
      <w:marBottom w:val="0"/>
      <w:divBdr>
        <w:top w:val="none" w:sz="0" w:space="0" w:color="auto"/>
        <w:left w:val="none" w:sz="0" w:space="0" w:color="auto"/>
        <w:bottom w:val="none" w:sz="0" w:space="0" w:color="auto"/>
        <w:right w:val="none" w:sz="0" w:space="0" w:color="auto"/>
      </w:divBdr>
    </w:div>
    <w:div w:id="2034332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dlis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harkleagu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lobalsharksraysinitiative.org/news-publicatio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tricia@communicationsinc.co.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Fordham</dc:creator>
  <cp:keywords/>
  <dc:description/>
  <cp:lastModifiedBy>Sonja Fordham</cp:lastModifiedBy>
  <cp:revision>2</cp:revision>
  <cp:lastPrinted>2018-11-19T17:12:00Z</cp:lastPrinted>
  <dcterms:created xsi:type="dcterms:W3CDTF">2019-08-28T06:30:00Z</dcterms:created>
  <dcterms:modified xsi:type="dcterms:W3CDTF">2019-08-28T06:30:00Z</dcterms:modified>
</cp:coreProperties>
</file>